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 corporation tax organizer (Form 1120-S)</w:t>
      </w:r>
    </w:p>
    <w:p>
      <w:r>
        <w:rPr>
          <w:color w:val="5B6472"/>
          <w:sz w:val="24"/>
          <w:szCs w:val="24"/>
        </w:rPr>
        <w:t xml:space="preserve">2026 tax year, Form 1120-S and Schedules K-1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Complete one organizer for the corporation. Shareholder questions are answered once per shareholder: copy the shareholder block as many times as you need.</w:t>
      </w:r>
    </w:p>
    <w:p>
      <w:r>
        <w:t xml:space="preserve">For each yes, attach the documents listed. Payroll figures should match the Forms W-2 and the quarterly returns.</w:t>
      </w:r>
    </w:p>
    <w:p>
      <w:r>
        <w:t xml:space="preserve">Return the organizer early enough for the K-1 forms to reach shareholders before their own returns are due.</w:t>
      </w:r>
    </w:p>
    <w:p>
      <w:pPr>
        <w:pStyle w:val="Heading1"/>
      </w:pPr>
      <w:r>
        <w:t xml:space="preserve">The corporation</w:t>
      </w:r>
    </w:p>
    <w:p>
      <w:r>
        <w:rPr>
          <w:i/>
          <w:iCs/>
          <w:color w:val="5B6472"/>
          <w:sz w:val="18"/>
          <w:szCs w:val="18"/>
        </w:rPr>
        <w:t xml:space="preserve">Based on: Form 1120-S, page 1, items A to 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Corporation name, EIN and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incorporated and state of incorporation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Effective date of the S election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the IRS letter accepting Form 2553?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acceptance letter for the S election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name, address, accounting method or tax year change?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Filed change forms or IRS letters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corporation a C corporation before its S election?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Asset values at the date of conversion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business closed or sold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Sale agreement or dissolution filing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Are you a new client, or do you have last year’s Form 1120-S?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Form 1120-S with all Schedules K-1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  <w:p>
            <w:r>
              <w:rPr>
                <w:sz w:val="18"/>
                <w:szCs w:val="18"/>
              </w:rPr>
              <w:t xml:space="preserve">Prior-year Schedule M-2 (accumulated adjustments account and any accumulated E&amp;P)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receive, sell, exchange or otherwise dispose of any digital asset?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Exchange or wallet reports for the year</w:t>
            </w:r>
          </w:p>
          <w:p>
            <w:r>
              <w:rPr>
                <w:sz w:val="18"/>
                <w:szCs w:val="18"/>
              </w:rPr>
              <w:t xml:space="preserve">Form 1099-DA, if issued</w:t>
            </w:r>
          </w:p>
        </w:tc>
      </w:tr>
    </w:tbl>
    <w:p>
      <w:pPr>
        <w:pStyle w:val="Heading1"/>
      </w:pPr>
      <w:r>
        <w:t xml:space="preserve">Shareholders</w:t>
      </w:r>
    </w:p>
    <w:p>
      <w:r>
        <w:rPr>
          <w:i/>
          <w:iCs/>
          <w:color w:val="5B6472"/>
          <w:sz w:val="18"/>
          <w:szCs w:val="18"/>
        </w:rPr>
        <w:t xml:space="preserve">Based on: Schedule K-1 (Form 1120-S), Part II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Shareholder name, SSN or EIN, and address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Shares held on the first and last day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this shareholder buy, sell or receive shares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number of shares</w:t>
            </w:r>
          </w:p>
          <w:p>
            <w:r>
              <w:rPr>
                <w:sz w:val="18"/>
                <w:szCs w:val="18"/>
              </w:rPr>
              <w:t xml:space="preserve">Purchase or transfer agreement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any shareholder die or leave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of the change and the new holder of the shares</w:t>
            </w:r>
          </w:p>
        </w:tc>
      </w:tr>
    </w:tbl>
    <w:p>
      <w:pPr>
        <w:pStyle w:val="Heading1"/>
      </w:pPr>
      <w:r>
        <w:t xml:space="preserve">Officers and pay</w:t>
      </w:r>
    </w:p>
    <w:p>
      <w:r>
        <w:rPr>
          <w:i/>
          <w:iCs/>
          <w:color w:val="5B6472"/>
          <w:sz w:val="18"/>
          <w:szCs w:val="18"/>
        </w:rPr>
        <w:t xml:space="preserve">Based on: Form 1125-E; Form 1120-S, lines 7 and 8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Officer name, title, percent of stock and time devoted to the business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each shareholder who works in the business receive wages through payroll?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W-2 for each shareholder-employee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Distributions taken by each shareholder-employee, separate from wages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Duties of each shareholder-employee, and what similar roles are paid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Benefits for more-than-2% shareholders</w:t>
      </w:r>
    </w:p>
    <w:p>
      <w:r>
        <w:rPr>
          <w:i/>
          <w:iCs/>
          <w:color w:val="5B6472"/>
          <w:sz w:val="18"/>
          <w:szCs w:val="18"/>
        </w:rPr>
        <w:t xml:space="preserve">Based on: Instructions for Form 1120-S, fringe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or reimburse health insurance for a shareholder owning more than 2%?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statements for the year</w:t>
            </w:r>
          </w:p>
          <w:p>
            <w:r>
              <w:rPr>
                <w:sz w:val="18"/>
                <w:szCs w:val="18"/>
              </w:rPr>
              <w:t xml:space="preserve">Proof the amount is on the W-2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contribute to an HSA for one of these shareholders?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HSA contribution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reimburse owners for mileage, home office or phone under a written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Accountable plan document</w:t>
            </w:r>
          </w:p>
          <w:p>
            <w:r>
              <w:rPr>
                <w:sz w:val="18"/>
                <w:szCs w:val="18"/>
              </w:rPr>
              <w:t xml:space="preserve">Expense reports</w:t>
            </w:r>
          </w:p>
        </w:tc>
      </w:tr>
    </w:tbl>
    <w:p>
      <w:pPr>
        <w:pStyle w:val="Heading1"/>
      </w:pPr>
      <w:r>
        <w:t xml:space="preserve">Distributions, loans and basis</w:t>
      </w:r>
    </w:p>
    <w:p>
      <w:r>
        <w:rPr>
          <w:i/>
          <w:iCs/>
          <w:color w:val="5B6472"/>
          <w:sz w:val="18"/>
          <w:szCs w:val="18"/>
        </w:rPr>
        <w:t xml:space="preserve">Based on: Schedule K; Schedule L; Form 7203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and amount of each distribution, by shareholder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distribute property other than cash?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Description, date and value of the property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a shareholder lend money to the corporation, or borrow from 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Promissory notes</w:t>
            </w:r>
          </w:p>
          <w:p>
            <w:r>
              <w:rPr>
                <w:sz w:val="18"/>
                <w:szCs w:val="18"/>
              </w:rPr>
              <w:t xml:space="preserve">Interest and repayment records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last year’s Form 7203 or basis schedule for each shareholder?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Form 7203 or basis worksheet</w:t>
            </w:r>
          </w:p>
        </w:tc>
      </w:tr>
    </w:tbl>
    <w:p>
      <w:pPr>
        <w:pStyle w:val="Heading1"/>
      </w:pPr>
      <w:r>
        <w:t xml:space="preserve">Books, income and payroll</w:t>
      </w:r>
    </w:p>
    <w:p>
      <w:r>
        <w:rPr>
          <w:i/>
          <w:iCs/>
          <w:color w:val="5B6472"/>
          <w:sz w:val="18"/>
          <w:szCs w:val="18"/>
        </w:rPr>
        <w:t xml:space="preserve">Based on: Form 1120-S, Schedule L and Schedule M-1; Forms 941, 940, W-2 and W-3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trial balance, profit and loss and balance sheet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as of the last day of the tax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have bank, card or loan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statements for each account</w:t>
            </w:r>
          </w:p>
          <w:p>
            <w:r>
              <w:rPr>
                <w:sz w:val="18"/>
                <w:szCs w:val="18"/>
              </w:rPr>
              <w:t xml:space="preserve">Loan statements with interest paid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receive Forms 1099-K, 1099-NEC or 1099-MISC?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hold inventory?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Inventory at the start and end of the year</w:t>
            </w:r>
          </w:p>
          <w:p>
            <w:r>
              <w:rPr>
                <w:sz w:val="18"/>
                <w:szCs w:val="18"/>
              </w:rPr>
              <w:t xml:space="preserve">Purchases for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file payroll returns?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 for each quarter</w:t>
            </w:r>
          </w:p>
          <w:p>
            <w:r>
              <w:rPr>
                <w:sz w:val="18"/>
                <w:szCs w:val="18"/>
              </w:rPr>
              <w:t xml:space="preserve">Form 940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  <w:p>
            <w:r>
              <w:rPr>
                <w:sz w:val="18"/>
                <w:szCs w:val="18"/>
              </w:rPr>
              <w:t xml:space="preserve">State payroll returns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pay contractors $2,000 or more?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the Forms 1099 filed</w:t>
            </w:r>
          </w:p>
        </w:tc>
      </w:tr>
    </w:tbl>
    <w:p>
      <w:pPr>
        <w:pStyle w:val="Heading1"/>
      </w:pPr>
      <w:r>
        <w:t xml:space="preserve">Assets, retirement plan and states</w:t>
      </w:r>
    </w:p>
    <w:p>
      <w:r>
        <w:rPr>
          <w:i/>
          <w:iCs/>
          <w:color w:val="5B6472"/>
          <w:sz w:val="18"/>
          <w:szCs w:val="18"/>
        </w:rPr>
        <w:t xml:space="preserve">Based on: Form 4562; Form 5500; state returns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corporation buy or sell equipment, vehicles or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sale documents with dates</w:t>
            </w:r>
          </w:p>
          <w:p>
            <w:r>
              <w:rPr>
                <w:sz w:val="18"/>
                <w:szCs w:val="18"/>
              </w:rPr>
              <w:t xml:space="preserve">Prior-year depreciation schedule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sponsor a retirement plan?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 type and employer contributions</w:t>
            </w:r>
          </w:p>
          <w:p>
            <w:r>
              <w:rPr>
                <w:sz w:val="18"/>
                <w:szCs w:val="18"/>
              </w:rPr>
              <w:t xml:space="preserve">Form 5500, if one is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do business in other states, or pay a state entity-level tax?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returns from last year</w:t>
            </w:r>
          </w:p>
          <w:p>
            <w:r>
              <w:rPr>
                <w:sz w:val="18"/>
                <w:szCs w:val="18"/>
              </w:rPr>
              <w:t xml:space="preserve">State estimated payments with dates</w:t>
            </w:r>
          </w:p>
          <w:p>
            <w:r>
              <w:rPr>
                <w:sz w:val="18"/>
                <w:szCs w:val="18"/>
              </w:rPr>
              <w:t xml:space="preserve">The pass-through entity tax election filed with each state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corporation have a bank or investment account outside the United States?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and highest balance for each foreign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Form W-2 wages paid and the original cost of business property still in service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Payroll summary for the year</w:t>
            </w:r>
          </w:p>
          <w:p>
            <w:r>
              <w:rPr>
                <w:sz w:val="18"/>
                <w:szCs w:val="18"/>
              </w:rPr>
              <w:t xml:space="preserve">Fixed asset list with dates placed in service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 corporation tax organizer (Form 1120-S)  |  dokutrak.com/templates/tax-organizers/s-corporation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corporation tax organizer (Form 1120-S), 2026 tax year, Form 1120-S and Schedules K-1</dc:title>
  <dc:creator>DokuTrak</dc:creator>
  <dc:description>An S corp tax organizer keyed to Form 1120-S: shareholders and transfers, officer pay, 2% shareholder benefits, distributions, loans, basis and payroll.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