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Home office questionnaire</w:t>
      </w:r>
    </w:p>
    <w:p>
      <w:r>
        <w:rPr>
          <w:color w:val="5B6472"/>
          <w:sz w:val="24"/>
          <w:szCs w:val="24"/>
        </w:rPr>
        <w:t xml:space="preserve">Publication 587 and Form 8829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Fill in one questionnaire for each office in the home. If one office serves two businesses, repeat the use questions for each business.</w:t>
      </w:r>
    </w:p>
    <w:p>
      <w:r>
        <w:t xml:space="preserve">Measure the office and the whole home in square feet before you start.</w:t>
      </w:r>
    </w:p>
    <w:p>
      <w:r>
        <w:t xml:space="preserve">A no in the first two blocks can end the questionnaire: note it and send it back anyway.</w:t>
      </w:r>
    </w:p>
    <w:p>
      <w:pPr>
        <w:pStyle w:val="Heading1"/>
      </w:pPr>
      <w:r>
        <w:t xml:space="preserve">Who uses the space</w:t>
      </w:r>
    </w:p>
    <w:p>
      <w:r>
        <w:rPr>
          <w:i/>
          <w:iCs/>
          <w:color w:val="5B6472"/>
          <w:sz w:val="18"/>
          <w:szCs w:val="18"/>
        </w:rPr>
        <w:t xml:space="preserve">Based on: Publication 587, decision chart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use the space for your own business, as a sole proprietor, partner or farmer?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of the business the office serves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use the space only as an employee of someone else?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own the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 for each mortgage</w:t>
            </w:r>
          </w:p>
          <w:p>
            <w:r>
              <w:rPr>
                <w:sz w:val="18"/>
                <w:szCs w:val="18"/>
              </w:rPr>
              <w:t xml:space="preserve">Property tax bill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rent the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</w:t>
            </w:r>
          </w:p>
          <w:p>
            <w:r>
              <w:rPr>
                <w:sz w:val="18"/>
                <w:szCs w:val="18"/>
              </w:rPr>
              <w:t xml:space="preserve">Rent paid for the year</w:t>
            </w:r>
          </w:p>
        </w:tc>
      </w:tr>
    </w:tbl>
    <w:p>
      <w:pPr>
        <w:pStyle w:val="Heading1"/>
      </w:pPr>
      <w:r>
        <w:t xml:space="preserve">How the space is used</w:t>
      </w:r>
    </w:p>
    <w:p>
      <w:r>
        <w:rPr>
          <w:i/>
          <w:iCs/>
          <w:color w:val="5B6472"/>
          <w:sz w:val="18"/>
          <w:szCs w:val="18"/>
        </w:rPr>
        <w:t xml:space="preserve">Based on: Publication 587, exclusive use and regular use tests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the space used for the business and for nothing else?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Days per week the space is used for business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do your billing, bookkeeping, scheduling or ordering there, with no other fixed office for that work?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meet clients, patients or customers there?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Appointment calendar showing visits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the space a separate building, such as a studio, workshop or garage?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store inventory or product samples there, with no other fixed business location?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Description of the storage area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run a daycare in the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 daycare license</w:t>
            </w:r>
          </w:p>
          <w:p>
            <w:r>
              <w:rPr>
                <w:sz w:val="18"/>
                <w:szCs w:val="18"/>
              </w:rPr>
              <w:t xml:space="preserve">Hours of daycare use</w:t>
            </w:r>
          </w:p>
        </w:tc>
      </w:tr>
    </w:tbl>
    <w:p>
      <w:pPr>
        <w:pStyle w:val="Heading1"/>
      </w:pPr>
      <w:r>
        <w:t xml:space="preserve">Size and dates</w:t>
      </w:r>
    </w:p>
    <w:p>
      <w:r>
        <w:rPr>
          <w:i/>
          <w:iCs/>
          <w:color w:val="5B6472"/>
          <w:sz w:val="18"/>
          <w:szCs w:val="18"/>
        </w:rPr>
        <w:t xml:space="preserve">Based on: Simplified option; Publication 587, part-year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Square feet of the office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Square feet of the whole home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you began using the office, if it was during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office change size, or did you move,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and square feet for each period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Method you prefer: simplified or regular (Form 8829)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claim a home office last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year’s Form 8829 or simplified method worksheet</w:t>
            </w:r>
          </w:p>
        </w:tc>
      </w:tr>
    </w:tbl>
    <w:p>
      <w:pPr>
        <w:pStyle w:val="Heading1"/>
        <w:pageBreakBefore/>
      </w:pPr>
      <w:r>
        <w:t xml:space="preserve">Home expenses (regular method)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Form 8829; Publication 587, direct and indirect expenses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Mortgage interest and real estate taxes for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Rent paid for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Homeowners or renters insurance premiums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Electricity, gas, water, trash and internet bills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HOA dues and security system costs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repairs or painting in the office only?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marked as office-only work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for repairs to the whole home, such as the furnace or roof?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for each repair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Gross income of the business, and its expenses unrelated to the home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  <w:pageBreakBefore/>
      </w:pPr>
      <w:r>
        <w:t xml:space="preserve">Depreciation and sale (owners, regular method)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Publication 587, depreciation and sale of the home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you bought the home and the purchase price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Value of the land, from the property tax bill or appraisal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Have you made improvements to the home since you bought it?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with dates for each improvement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Have you taken home office depreciation in earlier years?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 Forms 8829 or depreciation schedules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plan to sell the home in the next few years?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Home office questionnaire  |  dokutrak.com/templates/tax-organizers/home-office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office questionnaire, Publication 587 and Form 8829</dc:title>
  <dc:creator>DokuTrak</dc:creator>
  <dc:description>A home office questionnaire for the U.S. deduction: who can claim it, regular and exclusive use, principal place of business, square footage and home bills.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