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December 31 action list for the 2026 tax year</w:t>
      </w:r>
    </w:p>
    <w:p>
      <w:r>
        <w:rPr>
          <w:color w:val="5B6472"/>
        </w:rPr>
        <w:t xml:space="preserve">Work down the list in November and December. Each line names who acts and the record that closes it; file the records with next year’s tax documents.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Projection (November)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Year-to-date pay stubs for each job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latest stub with year-to-date totals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Year-to-date profit and loss for any business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through October or November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for the projection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Preparer: 2025 return with all schedules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Withholding Estimator result and new Form W-4 if needed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 and preparer: before the last payrolls</w:t>
            </w:r>
          </w:p>
        </w:tc>
      </w:tr>
    </w:tbl>
    <w:p>
      <w:pPr>
        <w:pStyle w:val="Heading1"/>
      </w:pPr>
      <w:r>
        <w:t xml:space="preserve">By December 31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Final pay stub showing 401(k), 403(b) or 457 deferrals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confirms the 2026 total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RMD confirmation from each custodian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amount and date taken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Roth conversion confirmation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only if a conversion was made this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Realized gain and loss report from each broker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early December, before loss sales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Charity acknowledgments for 2026 gifts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written letters, with dates and amounts; itemizers compare the total with 0.5% of AGI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Qualified charitable distribution confirmation from the IRA custodian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only if one was paid to a charity</w:t>
            </w:r>
          </w:p>
        </w:tc>
      </w:tr>
    </w:tbl>
    <w:p>
      <w:pPr>
        <w:pStyle w:val="Heading1"/>
      </w:pPr>
      <w:r>
        <w:t xml:space="preserve">Business owners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and delivery records for equipment bought in 2026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date placed in service on each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W-9 from every contractor paid in 2026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before the January filing rush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Vendor payment report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shows who crossed the reporting threshold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Final payroll register, owner salary included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 or payroll provider</w:t>
            </w:r>
          </w:p>
        </w:tc>
      </w:tr>
    </w:tbl>
    <w:p>
      <w:pPr>
        <w:pStyle w:val="Heading1"/>
      </w:pPr>
      <w:r>
        <w:t xml:space="preserve">Can wait until the April deadline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IRA contribution confirmation coded to 2026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ask the custodian to mark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HSA contribution confirmation coded to 2026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same, for the HSA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Fourth-quarter estimated payment confirmation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Client: due January 15, 2027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December 31 action list for the 2026 tax year  |  dokutrak.com/checklists/tax-documents/year-end-tax-planning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31 action list for the 2026 tax year</dc:title>
  <dc:creator>DokuTrak</dc:creator>
  <dc:description>An end of year tax planning checklist for 2026: withholding, retirement limits, RMDs, gifts, loss sales and business steps, each with the proof to keep.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