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Private practice tax file for therapists and counselors</w:t>
      </w:r>
    </w:p>
    <w:p>
      <w:r>
        <w:rPr>
          <w:color w:val="5B6472"/>
        </w:rPr>
        <w:t xml:space="preserve">Mark staff clinician, private practice or both. If you only draw an agency salary, the first group is all you need; a private caseload works through every group.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Agency or hospital salary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agency, hospital or group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Employee copy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pay stub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any license or CE reimbursement</w:t>
            </w:r>
          </w:p>
        </w:tc>
      </w:tr>
    </w:tbl>
    <w:p>
      <w:pPr>
        <w:pStyle w:val="Heading1"/>
      </w:pPr>
      <w:r>
        <w:t xml:space="preserve">Caseload income and the billing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1099-MISC from insurers and EAPs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6, one per payer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from group practices or networks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payer that contracted with you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your card processor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Private-pay and HSA card sessions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Billing or EHR collections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Collected by payer, refunds, write-offs, January to December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claims paid in January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them so the forms tie to the report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Practice bank and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12 months</w:t>
            </w:r>
          </w:p>
        </w:tc>
      </w:tr>
    </w:tbl>
    <w:p>
      <w:pPr>
        <w:pStyle w:val="Heading1"/>
      </w:pPr>
      <w:r>
        <w:t xml:space="preserve">Office, sublet and telehealth room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Office lease or sublease and rent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lease plus each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Hourly room rental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Shared or by-the-hour offices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Landlord’s Form W-9 if you sublet from a person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Form 1099-MISC you may owe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Telehealth room size and home size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Square feet of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 or mortgage interest, utilities and home insurance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 totals for Form 8829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Log of drives between offices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offices, miles; 2026 trips kept by half year</w:t>
            </w:r>
          </w:p>
        </w:tc>
      </w:tr>
    </w:tbl>
    <w:p>
      <w:pPr>
        <w:pStyle w:val="Heading1"/>
      </w:pPr>
      <w:r>
        <w:t xml:space="preserve">License, CE and clinical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License renewal, board and exam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for fees paid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CE courses, conferences and trainings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 plus agenda or certificate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Clinical supervision or consultation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from the supervisor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Malpractice and general liability insurance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invoices for the policy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Association dues and directory listings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example APA, NASW, ACA, AAMFT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EHR, telehealth, billing and credentialing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invoices or card charges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Assessment tools, books and play therapy supplies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for the year</w:t>
            </w:r>
          </w:p>
        </w:tc>
      </w:tr>
    </w:tbl>
    <w:p>
      <w:pPr>
        <w:pStyle w:val="Heading1"/>
      </w:pPr>
      <w:r>
        <w:t xml:space="preserve">Owner benefits, QBI and tax paid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insurance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Form 7206 deduction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SEP-IRA or solo retirement plan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Contributions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8995 or 8995-A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any QBI loss carried forward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Biller or assistant payroll reports and 1099-NEC copies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you paid support staff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Quarterly tax payment confirmations and 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Payment dates and amounts; full prior-year return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Private practice tax file for therapists and counselors  |  dokutrak.com/checklists/tax-documents/therapists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practice tax file for therapists and counselors</dc:title>
  <dc:creator>DokuTrak</dc:creator>
  <dc:description>Records a therapist in private practice gathers: insurer and group practice 1099s, the billing report, office rent, EHR fees, license, CE and malpractice cover.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