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 corporation and shareholder file for Form 1120-S</w:t>
      </w:r>
    </w:p>
    <w:p>
      <w:r>
        <w:rPr>
          <w:color w:val="5B6472"/>
        </w:rPr>
        <w:t xml:space="preserve">Part one is for the corporation’s Form 1120-S; part two is filled in once per shareholder. Tick each line when the document is in the folder.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Corporation: entity and prior year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2553 acceptance letter from the IRS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the effective date of the S election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Shareholder list with ownership shares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And any change in ownership during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Form 1120-S with all Schedules K-1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Full filed copy, with the depreciation schedule</w:t>
            </w:r>
          </w:p>
        </w:tc>
      </w:tr>
    </w:tbl>
    <w:p>
      <w:pPr>
        <w:pStyle w:val="Heading1"/>
      </w:pPr>
      <w:r>
        <w:t xml:space="preserve">Corporation: books and deductions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Trial balance, profit and loss and balance sheet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Year-end reports from the books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statements for every corporate account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All months of the tax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Credit card statements for every corporate card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Owner personal charges marked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Invoices for fixed assets bought or sold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date placed in service or sold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Receipts for operating costs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Rent, insurance, software, supplies, fees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W-9 and copies of Forms 1099-NEC filed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W-9 per contractor paid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Schedules K-2 and K-3 inputs, or the exception notice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with foreign activity or foreign shareholders</w:t>
            </w:r>
          </w:p>
        </w:tc>
      </w:tr>
    </w:tbl>
    <w:p>
      <w:pPr>
        <w:pStyle w:val="Heading1"/>
      </w:pPr>
      <w:r>
        <w:t xml:space="preserve">Corporation: payroll and owner costs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941 for each quarter and Form 940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Plus state payroll returns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W-2 and W-3, owner W-2 included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Owner W-2 shows health premiums in wages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Notes supporting the owner’s salary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Duties, hours and pay data used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Officer pay detail for Form 1125-E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If total receipts are $500,000 or more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Health insurance premium invoices for owners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Premiums paid for more-than-2% shareholders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Accountable plan and owner expense reports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Home office, mileage and receipts reimbursed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Loan agreements between owners and the corporation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Terms, balances and interest paid</w:t>
            </w:r>
          </w:p>
        </w:tc>
      </w:tr>
    </w:tbl>
    <w:p>
      <w:pPr>
        <w:pStyle w:val="Heading1"/>
      </w:pPr>
      <w:r>
        <w:t xml:space="preserve">Each shareholder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Schedule K-1 for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corporation, once the return is done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Form 7203 or basis worksheet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Stock and debt basis carried forward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Distributions received, by date and amount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corporate books or bank records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Money put in or lent to the corporation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Dates, amounts and loan papers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Personal estimated tax payment confirmations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and amount of each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S corporation and shareholder file for Form 1120-S  |  dokutrak.com/checklists/tax-documents/s-corporation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corporation and shareholder file for Form 1120-S</dc:title>
  <dc:creator>DokuTrak</dc:creator>
  <dc:description>S corp tax documents in two lists: what the corporation needs for Form 1120-S and payroll, and what each shareholder needs for the K-1, basis and Form 7203.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