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Landlord’s tax folder: one rental property, one copy</w:t>
      </w:r>
    </w:p>
    <w:p>
      <w:r>
        <w:rPr>
          <w:color w:val="5B6472"/>
        </w:rPr>
        <w:t xml:space="preserve">Use one copy per property, because each rental gets its own Schedule E column. Start with last year’s depreciation schedule, then work down to this year’s receipts.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Property and prior-year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tax return, with Schedule E and Form 4562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full copy as filed, including the depreciation schedule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Form 8582, if a rental loss was limited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passive losses carried forward to this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Current lease for each unit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copy, with the rent, the deposit and the lease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Days rented at fair rental value and days of personal 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count for the year, including family stays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Average guest stay, for short-term rentals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rental days divided by the number of stays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Hours log for the rental work you did yourself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tasks, if you claim active or material participation</w:t>
            </w:r>
          </w:p>
        </w:tc>
      </w:tr>
    </w:tbl>
    <w:p>
      <w:pPr>
        <w:pStyle w:val="Heading1"/>
      </w:pPr>
      <w:r>
        <w:t xml:space="preserve">Rent and other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ledger or year-end owner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payment by month, from you or the property manager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account that receives rent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 of the year, to check the ledger against deposits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from a property manager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the rent the manager paid over to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a payment app or card processor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tenants paid rent that way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Security deposits kept and advance rent received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and dates, with the reason a deposit was kept</w:t>
            </w:r>
          </w:p>
        </w:tc>
      </w:tr>
    </w:tbl>
    <w:p>
      <w:pPr>
        <w:pStyle w:val="Heading1"/>
      </w:pPr>
      <w:r>
        <w:t xml:space="preserve">Mortgage, property tax and insurance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1098, Mortgage Interest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loan on the property, from each lender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Escrow analysis statement from the lender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property tax and insurance paid from escrow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mortgage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interest and escrow if there is no Form 1098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and 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the assessed land and building values shown on the bill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Landlord or dwelling policy, plus flood or umbrella if 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HOA or condo dues statement and any special assessment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statement from the association</w:t>
            </w:r>
          </w:p>
        </w:tc>
      </w:tr>
    </w:tbl>
    <w:p>
      <w:pPr>
        <w:pStyle w:val="Heading1"/>
      </w:pPr>
      <w:r>
        <w:t xml:space="preserve">Operating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 and maintenance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job with date, unit and what was done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supplies, cleaning and small parts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 receipts or card charges, marked by property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 bills you paid as the owner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the utilities not billed to the tenant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management fees and commissions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from the property manager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Advertising, legal and accounting fees for the rental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or receipts, with the property they relate to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you filed for contractors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Copies, plus each contractor’s Form W-9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and travel receipts for rental trips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place, reason and miles; car costs also need Form 4562, Part V</w:t>
            </w:r>
          </w:p>
        </w:tc>
      </w:tr>
    </w:tbl>
    <w:p>
      <w:pPr>
        <w:pStyle w:val="Heading1"/>
      </w:pPr>
      <w:r>
        <w:t xml:space="preserve">Purchase and improvements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disclosure or settlement statement from the purchase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price and the closing costs added to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property was first available for rent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placed-in-service date that starts depreciation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items expensed under the de minimis safe harbor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Up to $2,500 each, with the election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improvements made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one was finished and in use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Landlord’s tax folder: one rental property, one copy  |  dokutrak.com/checklists/tax-documents/rental-property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Landlord’s tax folder: one rental property, one copy</dc:title>
  <dc:creator>DokuTrak</dc:creator>
  <dc:description>What a landlord gathers for Schedule E: rent records, Form 1098, property tax bills, repair and improvement receipts, closing papers and depreciation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