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Nurse tax records: staff (W-2) and contract (1099) shifts</w:t>
      </w:r>
    </w:p>
    <w:p>
      <w:r>
        <w:rPr>
          <w:color w:val="5B6472"/>
        </w:rPr>
        <w:t xml:space="preserve">Tick the W-2 group if you are on staff and the 1099 group if you take contract or per-diem work; many nurses need both. The last group applies to everyone.</w:t>
      </w:r>
    </w:p>
    <w:p>
      <w:r>
        <w:t xml:space="preserve"/>
      </w:r>
    </w:p>
    <w:p>
      <w:r>
        <w:rPr>
          <w:b/>
          <w:bCs/>
        </w:rPr>
        <w:t xml:space="preserve">Client or engagement: ____________________</w:t>
      </w:r>
    </w:p>
    <w:p>
      <w:pPr>
        <w:pStyle w:val="Heading1"/>
      </w:pPr>
      <w:r>
        <w:t xml:space="preserve">Staff nurse (W-2) pay records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W-2 from each hospital, clinic or staffing agency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Copy B and Copy 2 for the tax year; one per employer, even for a few shifts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Final pay stub of the year showing overtime hours, rates and shift differentials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For 2025 returns, when the W-2 does not show the overtime premium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Employer statement of qualified overtime for 2025, if posted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From 2026, read W-2 box 12 code TT instead; ask for a W-2c if it is wrong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Reimbursement statements for uniforms, licenses or CEUs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Amounts paid back under an accountable plan stay out of wages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Uniform, shoe and license receipts kept for the state return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Only if your state still allows employee costs; not used federally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2106 travel records, Armed Forces reservist nurses only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Reserve duty travel more than 100 miles from home</w:t>
            </w:r>
          </w:p>
        </w:tc>
      </w:tr>
    </w:tbl>
    <w:p>
      <w:pPr>
        <w:pStyle w:val="Heading1"/>
      </w:pPr>
      <w:r>
        <w:t xml:space="preserve">Contract and per-diem nurse (1099) records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1099-NEC from each agency or facility that paid you as a contractor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Compare with your own invoice log; report all pay even without a form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Agency or facility contracts for the year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Show contractor status, rates and any stipends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License fees for each state and compact license, BLS, ACLS, PALS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Board invoices or card statements with the payment date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Scrubs, nursing shoes, stethoscope and small equipment receipts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Itemized receipts, not only the card total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Mileage log for trips between patient homes or facilities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Date, from, to, miles; leave out home to a single regular site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Malpractice insurance policy and premium receipts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The declarations page and proof of payment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Self-employed health premiums, SEP-IRA or solo 401(k) statements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Year-end statements from the insurer and the plan custodian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1040-ES estimated tax payment confirmations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Date and amount of each quarterly payment, federal and state</w:t>
            </w:r>
          </w:p>
        </w:tc>
      </w:tr>
    </w:tbl>
    <w:p>
      <w:pPr>
        <w:pStyle w:val="Heading1"/>
      </w:pPr>
      <w:r>
        <w:t xml:space="preserve">School, CEUs and student loans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1098-T from each college for BSN, MSN or certificate courses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Box 1 payments and box 5 scholarships; feeds Form 8863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1098-E from each student loan servicer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Interest paid in the tax year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Employer tuition assistance letter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Amount paid under the educational assistance program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CEU course and conference receipts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Course name, date, provider and amount paid</w:t>
            </w:r>
          </w:p>
        </w:tc>
      </w:tr>
    </w:tbl>
    <w:p>
      <w:pPr>
        <w:pStyle w:val="Heading1"/>
      </w:pPr>
      <w:r>
        <w:t xml:space="preserve">Family, benefits and prior year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Child care provider name, address and SSN or EIN, with amounts paid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Form W-10 or the provider’s invoice; feeds Form 2441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1099-SA and Form 5498-SA for an HSA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Sent by the HSA custodian; contributions also show in W-2 box 12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Last year’s federal and state returns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For carryovers, the prior Schedule C and depreciation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Bank statements for the account where agency pay lands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To match 1099-NEC totals against deposits</w:t>
            </w:r>
          </w:p>
        </w:tc>
      </w:tr>
    </w:tbl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472"/>
        <w:sz w:val="16"/>
        <w:szCs w:val="16"/>
      </w:rPr>
      <w:t xml:space="preserve">Nurse tax records: staff (W-2) and contract (1099) shifts  |  dokutrak.com/checklists/tax-documents/nurses   |   Page </w:t>
    </w:r>
    <w:r>
      <w:rPr>
        <w:color w:val="5B647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8A93A0"/>
        <w:sz w:val="18"/>
        <w:szCs w:val="18"/>
      </w:rPr>
      <w:t xml:space="preserve">[Your firm name and logo]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rFonts w:ascii="Calibri" w:cs="Calibri" w:eastAsia="Calibri" w:hAnsi="Calibri"/>
      <w:b/>
      <w:bCs/>
      <w:color w:val="0F172A"/>
      <w:sz w:val="40"/>
      <w:szCs w:val="40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Calibri" w:cs="Calibri" w:eastAsia="Calibri" w:hAnsi="Calibri"/>
      <w:b/>
      <w:bCs/>
      <w:color w:val="0F172A"/>
      <w:sz w:val="26"/>
      <w:szCs w:val="26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Nurse tax records: staff (W-2) and contract (1099) shifts</dc:title>
  <dc:creator>DokuTrak</dc:creator>
  <dc:description>Tax deductions for nurses, split by pay type: why W-2 staff nurses cannot deduct scrubs, the overtime deduction, and the records a 1099 or per-diem nurse keeps.</dc:description>
  <cp:lastModifiedBy>DokuTrak</cp:lastModifiedBy>
  <cp:revision>1</cp:revision>
  <dcterms:created xsi:type="dcterms:W3CDTF">2026-10-25T12:00:00Z</dcterms:created>
  <dcterms:modified xsi:type="dcterms:W3CDTF">2026-10-25T12:00:00Z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