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Nonprofit year-end request for the Form 990 series</w:t>
      </w:r>
    </w:p>
    <w:p>
      <w:r>
        <w:rPr>
          <w:color w:val="5B6472"/>
        </w:rPr>
        <w:t xml:space="preserve">Pick the form in the first group, then send the rest to the client. Cross out the schedule lines Part IV does not call for.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Form, status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Gross receipts and total assets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financial statements; sets which Form 990 applies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IRS determination letter and EIN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Confirms the exempt status and its subsection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Form 990 and IRS letters since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Opening balances and prior answers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8868, if more time is needed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Filed by the due date: May 17, 2027 for a 2026 calendar year</w:t>
            </w:r>
          </w:p>
        </w:tc>
      </w:tr>
    </w:tbl>
    <w:p>
      <w:pPr>
        <w:pStyle w:val="Heading1"/>
      </w:pPr>
      <w:r>
        <w:t xml:space="preserve">Financials and programs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Financial statements and trial balance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Audited, reviewed or internal; year-end figures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every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balance for each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Investment and endowment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values; donor-advised fund records if any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Functional expense allocation worksheet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Program, management and general, fundraising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Program descriptions with people served and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major program, for Part III</w:t>
            </w:r>
          </w:p>
        </w:tc>
      </w:tr>
    </w:tbl>
    <w:p>
      <w:pPr>
        <w:pStyle w:val="Heading1"/>
      </w:pPr>
      <w:r>
        <w:t xml:space="preserve">Governance and pay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Bylaws, articles and any changes in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board minutes that adopted them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Written policies: conflicts, whistleblower, document retention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the yearly conflict disclosure forms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List of officers, directors and key employees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Hours per week and pay from the group and related groups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and Forms 1099-NEC the group issued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Forms 941 and W-3 for the payroll counts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Total pay of any employee over $1,000,000, related groups included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Section 4960 excise tax on Form 4720; any employee from tax years after 2025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Contracts with the highest paid contractors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five highest paid over $100,000, for Part VII</w:t>
            </w:r>
          </w:p>
        </w:tc>
      </w:tr>
    </w:tbl>
    <w:p>
      <w:pPr>
        <w:pStyle w:val="Heading1"/>
      </w:pPr>
      <w:r>
        <w:t xml:space="preserve">Schedule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Donor list with names, addresses and totals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B; store with limited access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Five years of public support data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A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Fundraising event and gaming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G; receipts, direct costs, donor notices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Grant list with recipients and amounts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I for U.S. grants, Schedule F for foreign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Noncash gift log and signed Forms 8283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M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Deals, loans or grants with insiders and their families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L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Related organizations and their EINs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R</w:t>
            </w:r>
          </w:p>
        </w:tc>
      </w:tr>
    </w:tbl>
    <w:p>
      <w:pPr>
        <w:pStyle w:val="Heading1"/>
      </w:pPr>
      <w:r>
        <w:t xml:space="preserve">Other returns and 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Income and costs of activities outside the mission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Form 990-T if gross unrelated income reaches the line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charity registration or annual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where the state requires 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e-file authorization, Form 8879-TE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an officer, before you file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Nonprofit year-end request for the Form 990 series  |  dokutrak.com/checklists/tax-documents/nonprofit-990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Nonprofit year-end request for the Form 990 series</dc:title>
  <dc:creator>DokuTrak</dc:creator>
  <dc:description>Form 990 checklist for preparers: pick the right 990 by receipts and assets, then collect financials, board policies, pay data, donor and grant records.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