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Gig, royalty and gear file for working musicians</w:t>
      </w:r>
    </w:p>
    <w:p>
      <w:r>
        <w:rPr>
          <w:color w:val="5B6472"/>
        </w:rPr>
        <w:t xml:space="preserve">Two folders: one for payroll work, one for gigs you booked yourself. Royalty statements often arrive in spring, so leave those lines open until the last payer reports.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Music income forms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venue, promoter, church or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for the tax year; one per payer that crossed the threshold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Gig log for payers that sent no form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venue, cash or app payment,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1099-MISC, box 2, from publishers, PROs and distributors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matching royalty statements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the merch table card reader, online store or ticket site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reader forms come at any amount; compare each with the sales report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orchestra, theater, cruise line or house band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 which wages were for performing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(Form 1065) if your band files as a partnership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band’s partnership return, one per member</w:t>
            </w:r>
          </w:p>
        </w:tc>
      </w:tr>
    </w:tbl>
    <w:p>
      <w:pPr>
        <w:pStyle w:val="Heading1"/>
      </w:pPr>
      <w:r>
        <w:t xml:space="preserve">Gear and studio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instruments, amps, mics and interfaces bought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item was ready for paid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strings, reeds, repairs and tuning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shop invoice should name the instrument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Rehearsal space or studio rent, and recording, mixing and mastering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or invoices for the twelve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Plug-in, software and sample library subscriptions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statement or the card charges for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studio floor plan and home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the room used only for music work, rent or mortgage interest, utilities</w:t>
            </w:r>
          </w:p>
        </w:tc>
      </w:tr>
    </w:tbl>
    <w:p>
      <w:pPr>
        <w:pStyle w:val="Heading1"/>
      </w:pPr>
      <w:r>
        <w:t xml:space="preserve">Travel and gigs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gigs, rehearsals and teaching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venue and miles for each load-in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Tour itinerary with hotel folios, airfare and van rental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folder per tour, receipts tied to show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from the road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Marked with the show date and city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gig and amount, cash and app tips apart</w:t>
            </w:r>
          </w:p>
        </w:tc>
      </w:tr>
    </w:tbl>
    <w:p>
      <w:pPr>
        <w:pStyle w:val="Heading1"/>
      </w:pPr>
      <w:r>
        <w:t xml:space="preserve">Fees, dues and the W-2 test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Booking and manager commission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summary showing gross pay and commission taken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Union dues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Split between W-2 work and freelance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Lesson, coaching or masterclass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skills used in your current paid work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Stage clothing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items not suitable for everyday wear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Qualified performing artist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Employers paying $200 or more, performing costs, performing income, AGI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and this year’s quarterly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Payments made against gig income, with the date of each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Gig, royalty and gear file for working musicians  |  dokutrak.com/checklists/tax-documents/musicians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Gig, royalty and gear file for working musicians</dc:title>
  <dc:creator>DokuTrak</dc:creator>
  <dc:description>What a working musician gathers for the return: gig 1099s, royalty statements, W-2s from orchestras, gear invoices, tour receipts and the mileage log.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