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LLC records by tax status: one file per return</w:t>
      </w:r>
    </w:p>
    <w:p>
      <w:r>
        <w:rPr>
          <w:color w:val="5B6472"/>
        </w:rPr>
        <w:t xml:space="preserve">Tick the LLC’s tax status first: single-member, multi-member or S election. Then work through the shared groups and the group for that status, and mark the rest "n/a".</w:t>
      </w:r>
    </w:p>
    <w:p>
      <w:r>
        <w:t xml:space="preserve"/>
      </w:r>
    </w:p>
    <w:p>
      <w:r>
        <w:rPr>
          <w:b/>
          <w:bCs/>
        </w:rPr>
        <w:t xml:space="preserve">Client or engagement: ____________________</w:t>
      </w:r>
    </w:p>
    <w:p>
      <w:pPr>
        <w:pStyle w:val="Heading1"/>
      </w:pPr>
      <w:r>
        <w:t xml:space="preserve">Status and formation papers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EIN confirmation letter from the IRS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Notice CP575 or Letter 147C for the LLC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8832 or the Form 2553 acceptance letter, if any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With the effective date of the election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Articles of organization and operating agreement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Current version, with amendments made in the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Dates of members joining or leaving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With the sale or transfer papers for each interest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Last year’s return: Schedule C, Form 1065 or 1120-S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Full filed copy, with the depreciation schedule</w:t>
            </w:r>
          </w:p>
        </w:tc>
      </w:tr>
    </w:tbl>
    <w:p>
      <w:pPr>
        <w:pStyle w:val="Heading1"/>
      </w:pPr>
      <w:r>
        <w:t xml:space="preserve">Books and accounts (every LLC)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Bank statements for each LLC account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January to December, with year-end reconciliations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Credit card statements for each LLC card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Personal charges marked for removal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Profit and loss statement and balance sheet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Year-end reports from the bookkeeping file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Forms 1099-NEC, 1099-MISC and 1099-K received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Addressed to the LLC or to its EIN</w:t>
            </w:r>
          </w:p>
        </w:tc>
      </w:tr>
    </w:tbl>
    <w:p>
      <w:pPr>
        <w:pStyle w:val="Heading1"/>
      </w:pPr>
      <w:r>
        <w:t xml:space="preserve">Write-off records (every LLC)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Receipts and invoices for business costs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Rent, software, insurance, legal and accounting fees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Invoices for assets bought in the year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With the date each was placed in service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W-9 for each contractor and copies of Forms 1099-NEC filed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One W-9 per contractor, collected before payment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Mileage log or car expense records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With the business-use share for the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Formation and start-up cost invoices, for a new LLC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State filing fees, legal fees, costs before opening</w:t>
            </w:r>
          </w:p>
        </w:tc>
      </w:tr>
    </w:tbl>
    <w:p>
      <w:pPr>
        <w:pStyle w:val="Heading1"/>
      </w:pPr>
      <w:r>
        <w:t xml:space="preserve">Multi-member and S election extras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Member capital ledger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Contributions and draws by member for the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Guaranteed payments to members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Amount per member, as set by the operating agreement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Schedules K-1 issued last year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One per member, to carry basis and capital forward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Payroll filings and owner W-2 (S election)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Forms 941, 940, W-2 and W-3 for the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Loan agreements between members and the LLC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Written terms and interest paid</w:t>
            </w:r>
          </w:p>
        </w:tc>
      </w:tr>
    </w:tbl>
    <w:p>
      <w:pPr>
        <w:pStyle w:val="Heading1"/>
      </w:pPr>
      <w:r>
        <w:t xml:space="preserve">State and owner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State annual report and fee or LLC tax receipts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Whatever your state charges each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Owners’ estimated tax payments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 and amount of each, by owner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LLC records by tax status: one file per return  |  dokutrak.com/checklists/tax-documents/llc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LLC records by tax status: one file per return</dc:title>
  <dc:creator>DokuTrak</dc:creator>
  <dc:description>LLC tax documents by tax status: single-member on Schedule C, multi-member on Form 1065, or S election on Form 1120-S, with the write-off records for each.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