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Homeowner’s yearly tax folder: loans, property tax and basis</w:t>
      </w:r>
    </w:p>
    <w:p>
      <w:r>
        <w:rPr>
          <w:color w:val="5B6472"/>
        </w:rPr>
        <w:t xml:space="preserve">Use this list each tax season for a home you already own. Tick each line when it is in the folder; the last group stays on file until after you sell.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Mortgage and loans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for each mortgage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Boxes 1, 5, 6 and 10; one form per loan and servicer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box 2 (principal owed) and box 3 (origination date)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debt-limit test uses them; loans before or after December 15, 2017 follow different limits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Points shown in Form 1098 box 6, including seller-paid points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in the year you bought; seller-paid points also lower your basis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statement for each loan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interest when a loan moved servicers or no Form 1098 came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equity loan or HELOC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 this year, from the lender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showing what home equity money paid for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Contractor invoices for work on the home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Closing disclosure of any refinance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Points paid, and the old loan’s payoff date</w:t>
            </w:r>
          </w:p>
        </w:tc>
      </w:tr>
    </w:tbl>
    <w:p>
      <w:pPr>
        <w:pStyle w:val="Heading1"/>
      </w:pPr>
      <w:r>
        <w:t xml:space="preserve">Property tax and escrow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bills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installment, from the county or city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property tax payment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Bank record or receipt for taxes paid directly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Annual escrow account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Taxes and insurance the lender paid out of escrow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income tax paid or sales tax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They share the SALT cap with property tax: $40,000 for 2025, $40,400 for 2026</w:t>
            </w:r>
          </w:p>
        </w:tc>
      </w:tr>
    </w:tbl>
    <w:p>
      <w:pPr>
        <w:pStyle w:val="Heading1"/>
      </w:pPr>
      <w:r>
        <w:t xml:space="preserve">Credits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Energy improvement invoices for work done in 2025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completion date; nothing qualifies after 2025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Manufacturer certifications for energy items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Kept on file, not sent with the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5695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any clean energy credit carried forward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Mortgage Credit Certificate and last year’s Form 8396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a housing agency issued you a certificate</w:t>
            </w:r>
          </w:p>
        </w:tc>
      </w:tr>
    </w:tbl>
    <w:p>
      <w:pPr>
        <w:pStyle w:val="Heading1"/>
      </w:pPr>
      <w:r>
        <w:t xml:space="preserve">Other home situations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the home was rented to others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Calendar with dates and rent received, if any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office measurements and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for self-employed owners who work from home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Doctor’s note and invoices for medical home changes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Ramps, grab bars or widened doors for a medical reason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whether you itemized and what carried over</w:t>
            </w:r>
          </w:p>
        </w:tc>
      </w:tr>
    </w:tbl>
    <w:p>
      <w:pPr>
        <w:pStyle w:val="Heading1"/>
      </w:pPr>
      <w:r>
        <w:t xml:space="preserve">Keep until after you sell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closing papers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Price and closing costs that make up your basis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Improvement invoices for every year you own the home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Roof, additions, remodels, with dates and amounts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Dates you owned the home and lived in 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ownership and use tests on a sale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Homeowner’s yearly tax folder: loans, property tax and basis  |  dokutrak.com/checklists/tax-documents/homeowners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Homeowner’s yearly tax folder: loans, property tax and basis</dc:title>
  <dc:creator>DokuTrak</dc:creator>
  <dc:description>Tax deductions for homeowners need yearly papers: Form 1098, escrow and tax bills, home equity loan records, energy invoices and the files you keep for a sale.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