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Stylist and barber tax folder: chair rent, tickets, tips and product</w:t>
      </w:r>
    </w:p>
    <w:p>
      <w:r>
        <w:rPr>
          <w:color w:val="5B6472"/>
        </w:rPr>
        <w:t xml:space="preserve">Mark booth renter, commission or salon employee. A stylist on salon payroll only needs the first group; renters and commission contractors go through all five.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Salon payroll (W-2)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salon or barbershop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2026, Box 12 code TP and Box 14b code 603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Monthly tip reports you gave the salon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Salon form or app entries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 stub from the last week of December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Year-to-date wages and reported tips</w:t>
            </w:r>
          </w:p>
        </w:tc>
      </w:tr>
    </w:tbl>
    <w:p>
      <w:pPr>
        <w:pStyle w:val="Heading1"/>
      </w:pPr>
      <w:r>
        <w:t xml:space="preserve">Tickets, card sales and tips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a commission salon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salon that paid your ticket share as a contractor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your own card reader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Booth renters get one at any total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Booking app sales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Services, retail and card tips by month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Cash ticket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Clients who paid at the chair in cash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Daily tip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client, cash or card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Twelve months, matched to the sales report</w:t>
            </w:r>
          </w:p>
        </w:tc>
      </w:tr>
    </w:tbl>
    <w:p>
      <w:pPr>
        <w:pStyle w:val="Heading1"/>
      </w:pPr>
      <w:r>
        <w:t xml:space="preserve">Shears, back-bar and retail stock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Shear, razor, clipper, dryer and iron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first client each tool was used 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Color, developer and treatment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Back-bar supplies used on clients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Retail product invoices and the December 31 shelf 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inventory and cost of goods sold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Foils, capes, neck strips and towel service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Salon consumables and laundry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Sales tax permit and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you sell retail and your state requires it</w:t>
            </w:r>
          </w:p>
        </w:tc>
      </w:tr>
    </w:tbl>
    <w:p>
      <w:pPr>
        <w:pStyle w:val="Heading1"/>
      </w:pPr>
      <w:r>
        <w:t xml:space="preserve">Chair rent, license and classes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Chair or studio rental agreement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copy for the current term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Weekly or monthly rent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payment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Salon owner’s Form W-9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whether you owe the owner a Form 1099-MISC for rent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Cosmetology or barber license renewal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 for the fee paid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Hair show and brand class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Registration, airfare, lodging, meals</w:t>
            </w:r>
          </w:p>
        </w:tc>
      </w:tr>
    </w:tbl>
    <w:p>
      <w:pPr>
        <w:pStyle w:val="Heading1"/>
      </w:pPr>
      <w:r>
        <w:t xml:space="preserve">Booking tools, weddings and tax paid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Booking software, website and ad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charges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Liability insurance invoice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Policy year premium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weddings and house calls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venue, miles; 2026 trips before and after July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Quarterly tax payments and 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Payment dates and amounts; the prior return with Schedule C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Stylist and barber tax folder: chair rent, tickets, tips and product  |  dokutrak.com/checklists/tax-documents/hair-stylists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Stylist and barber tax folder: chair rent, tickets, tips and product</dc:title>
  <dc:creator>DokuTrak</dc:creator>
  <dc:description>What a hair stylist gathers for the return: booth rent lease, commission forms, a daily tip log, shear and dryer invoices, back-bar and retail product receipts.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