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Gambling win/loss file: one tax year, every venue and app</w:t>
      </w:r>
    </w:p>
    <w:p>
      <w:r>
        <w:rPr>
          <w:color w:val="5B6472"/>
        </w:rPr>
        <w:t xml:space="preserve">Start a new copy each January: 2025 losses offset winnings in full, 2026 losses count at 90%. Tick each line when the paper or export is in the folder, and write "n/a" next to games you did not play.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Forms from payers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Every Form W-2G received for the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each casino, track, lottery or sportsbook; check the withholding boxes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5754 copies for shared or collected wins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Your copy, plus the W-2G it produced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1042-S, for a nonresident with US winnings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Issued by the payer when tax was withheld from a nonresident</w:t>
            </w:r>
          </w:p>
        </w:tc>
      </w:tr>
    </w:tbl>
    <w:p>
      <w:pPr>
        <w:pStyle w:val="Heading1"/>
      </w:pPr>
      <w:r>
        <w:t xml:space="preserve">Your own record of play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Wagering diary for the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Date, type of wager, place, people present, amount won or lost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List of winnings that no form reported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Small jackpots, poker cashouts, office pools, prizes at fair value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Travel costs to and from casinos or tracks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Receipts and dates; they count as part of the losses</w:t>
            </w:r>
          </w:p>
        </w:tc>
      </w:tr>
    </w:tbl>
    <w:p>
      <w:pPr>
        <w:pStyle w:val="Heading1"/>
      </w:pPr>
      <w:r>
        <w:t xml:space="preserve">Casino and venue statements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Win/loss statement from each casino player club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 calendar-year summary, requested from the casino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Casino credit, marker and check-cashing records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Show where credit was issued and how much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Slot play record by machine number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Machine number, date, time and winnings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Table game record with table numbers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Date, table, buy-in and cash-out per session</w:t>
            </w:r>
          </w:p>
        </w:tc>
      </w:tr>
    </w:tbl>
    <w:p>
      <w:pPr>
        <w:pStyle w:val="Heading1"/>
      </w:pPr>
      <w:r>
        <w:t xml:space="preserve">Online betting and money trail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Yearly activity report from each sportsbook or casino app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Full year, all accounts, including closed ones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Full transaction export where no summary exists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Deposits, wagers, payouts and withdrawals, not a screenshot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Bank statements showing deposits to and withdrawals from betting accounts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Every month of the year, for each linked account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Credit card statements with charges at venues or apps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Months with gambling charges or cash advances</w:t>
            </w:r>
          </w:p>
        </w:tc>
      </w:tr>
    </w:tbl>
    <w:p>
      <w:pPr>
        <w:pStyle w:val="Heading1"/>
      </w:pPr>
      <w:r>
        <w:t xml:space="preserve">Tickets and slips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Losing lottery, scratch and raffle tickets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Dated, kept with the purchase record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Racing tickets and payment records from the track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Losing and unredeemed tickets with race dates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Keno tickets validated by the casino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the session date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Bingo record of games, ticket cost and amounts won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Plus receipts from the hall</w:t>
            </w:r>
          </w:p>
        </w:tc>
      </w:tr>
    </w:tbl>
    <w:p>
      <w:pPr>
        <w:pStyle w:val="Heading1"/>
      </w:pPr>
      <w:r>
        <w:t xml:space="preserve">The rest of Schedule A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1098 for mortgage interest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Helps show whether itemizing beats the standard deduction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Property tax bill and charity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Other itemized amounts for the same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Last year’s return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Shows whether you itemized and any winnings reported before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Gambling win/loss file: one tax year, every venue and app  |  dokutrak.com/checklists/tax-documents/gambling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Gambling win/loss file: one tax year, every venue and app</dc:title>
  <dc:creator>DokuTrak</dc:creator>
  <dc:description>Tax deductions for gambling losses need proof: Forms W-2G, a wagering diary, casino and sportsbook statements, losing tickets. The list, with the 2026 rules.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