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FAFSA prep list for the 2027–28 school year</w:t>
      </w:r>
    </w:p>
    <w:p>
      <w:r>
        <w:rPr>
          <w:color w:val="5B6472"/>
        </w:rPr>
        <w:t xml:space="preserve">One list per student. Set up the accounts and consents once; the tax papers are 2025 ones; the balances are read on the day you submit, since the form asks for them as of that day.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Accounts and consent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StudentAid.gov account for the student and each contributor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Student, spouse, parent, and a parent’s spouse or partner if any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Social Security card or number for each person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Used to match each contributor with IRS records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Consent and approval from every contributor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Given online by each person; required even for non-filers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Which parent reports, for divorced or separated families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parent who gave more support in the past 12 months</w:t>
            </w:r>
          </w:p>
        </w:tc>
      </w:tr>
    </w:tbl>
    <w:p>
      <w:pPr>
        <w:pStyle w:val="Heading1"/>
      </w:pPr>
      <w:r>
        <w:t xml:space="preserve">Tax records to keep on hand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Copy of the 2025 federal return for each filer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reference; the data itself comes from the IRS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W-2 for 2025 from each employer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Needed for any contributor who did not file a return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Territory or foreign tax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If a contributor filed in Puerto Rico, a territory or abroad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statement of non-filing for 2025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a parent with wages but no filing duty, with the sources and amounts of income, if a school asks</w:t>
            </w:r>
          </w:p>
        </w:tc>
      </w:tr>
    </w:tbl>
    <w:p>
      <w:pPr>
        <w:pStyle w:val="Heading1"/>
      </w:pPr>
      <w:r>
        <w:t xml:space="preserve">Assets as of the day you file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Checking and savings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Current balances; leave out cash under $1,000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Brokerage and other investment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Value and any debt; leave out retirement accounts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Value and debt of real estate other than the home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Rental or second property, with the mortgage balance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Value and debt of businesses and farms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Skip a family business of 100 or fewer full-time staff</w:t>
            </w:r>
          </w:p>
        </w:tc>
      </w:tr>
    </w:tbl>
    <w:p>
      <w:pPr>
        <w:pStyle w:val="Heading1"/>
      </w:pPr>
      <w:r>
        <w:t xml:space="preserve">Other income and changes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Child support received last calendar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Court order or payment records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a big change since 2025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example a layoff letter or medical bills, for the aid office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IRS tax return transcript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a school asks; online or by mail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Student’s Form 1098-T and scholarship letters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student’s own tax return, not the FAFSA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FAFSA prep list for the 2027–28 school year  |  dokutrak.com/checklists/tax-documents/fafsa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FAFSA prep list for the 2027–28 school year</dc:title>
  <dc:creator>DokuTrak</dc:creator>
  <dc:description>The FAFSA pulls tax data from the IRS with your consent. What you still need: asset balances, child support, non-filer records, and copies if a school asks.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