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Executor’s Form 706 file, schedule by schedule</w:t>
      </w:r>
    </w:p>
    <w:p>
      <w:r>
        <w:rPr>
          <w:color w:val="5B6472"/>
        </w:rPr>
        <w:t xml:space="preserve">Work through it by schedule. Note the date of death at the top, and for each asset record the value on that date and where the figure came from.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Dates and core papers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Certified death certificate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Attached to Form 706; order several copies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Certified copy of the will and codicils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Or a plain copy with a note on why it is not certified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Letters testamentary or of administration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who has the authority to sign as executor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4768, if you need more time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Filed before the 9-month due date; time to pay is a separate request on it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Values 6 months after death, if electing alternate valuation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Both sets of figures for every asset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2848 or Form 8821 for the preparer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Lets the IRS discuss the return with your CPA or attorney</w:t>
            </w:r>
          </w:p>
        </w:tc>
      </w:tr>
    </w:tbl>
    <w:p>
      <w:pPr>
        <w:pStyle w:val="Heading1"/>
      </w:pPr>
      <w:r>
        <w:t xml:space="preserve">Assets at the date of death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Real estate deeds and date-of-death appraisals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Schedule A; attach the appraisals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Property tax bills for each parcel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Assessed value and any tax owed at death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Brokerage valuation letters and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Schedule B; values on the date of death, plus dividends declared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Bank statements for the month of death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Schedule C; balance and accrued interest on that date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712 from each life insurer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Schedule D; one per policy on the decedent’s life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Titles to jointly owned property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Schedule E; with proof of what each owner paid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Business interest appraisal and buy-sell agreement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entity’s recent returns and financial statements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Retirement account and annuity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Schedule I; value at death and the beneficiary form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Appraisals for vehicles, art, jewelry and collections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Schedule F; plus any notes owed to the decedent</w:t>
            </w:r>
          </w:p>
        </w:tc>
      </w:tr>
    </w:tbl>
    <w:p>
      <w:pPr>
        <w:pStyle w:val="Heading1"/>
      </w:pPr>
      <w:r>
        <w:t xml:space="preserve">Lifetime gifts and trusts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Every Form 709 the decedent filed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Needed for adjusted taxable gifts and Schedule G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Trust instruments the decedent created or benefited from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Schedules G and H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706 of a spouse who died earlier, if portability was elected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Source of any DSUE amount the decedent received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Prior-year Form 1040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Lists accounts and income you may not know about</w:t>
            </w:r>
          </w:p>
        </w:tc>
      </w:tr>
    </w:tbl>
    <w:p>
      <w:pPr>
        <w:pStyle w:val="Heading1"/>
      </w:pPr>
      <w:r>
        <w:t xml:space="preserve">Deductions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Funeral bills and estate expenses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Schedule J; attorney, appraiser and executor fees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Mortgage statements and other debts at death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Schedule K; balance owed on the date of death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Will clauses and proof for gifts to the spouse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Schedule M; with proof of the spouse’s citizenship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QDOT trust instrument, if the spouse is not a U.S. citizen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Supports the section 2056A election and the marital deduction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Will clauses and receipts for charitable bequests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Schedule O</w:t>
            </w:r>
          </w:p>
        </w:tc>
      </w:tr>
    </w:tbl>
    <w:p>
      <w:pPr>
        <w:pStyle w:val="Heading1"/>
      </w:pPr>
      <w:r>
        <w:t xml:space="preserve">After filing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8971 and a Schedule A for each beneficiary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Due 30 days after the 706 due date or filing date, the earlier one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State estate or inheritance tax return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the decedent’s state has one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Executor’s Form 706 file, schedule by schedule  |  dokutrak.com/checklists/tax-documents/estate-tax-706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Executor’s Form 706 file, schedule by schedule</dc:title>
  <dc:creator>DokuTrak</dc:creator>
  <dc:description>Estate tax return checklist for Form 706: death certificate, will, date-of-death values, appraisals, Form 712, prior gift returns, deductions and Form 8971.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