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Crypto records file: exchanges, wallets and cost basis</w:t>
      </w:r>
    </w:p>
    <w:p>
      <w:r>
        <w:rPr>
          <w:color w:val="5B6472"/>
        </w:rPr>
        <w:t xml:space="preserve">Fill in one line per exchange and per wallet. Tick each item when it is in the folder, and write "n/a" where it does not apply.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Forms from exchanges and brokers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1099-DA from each custodial exchange or hosted wallet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2025 sales: proceeds only. 2026 sales: basis too, for coins bought after 2025 at that exchange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for staking rewards or bonuses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the exchange issued 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1099-B for crypto funds held at a stock broker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Funds and trusts that hold crypto, inside the consolidated form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gain and loss report from each exchange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exchange’s own summary, to compare with the forms</w:t>
            </w:r>
          </w:p>
        </w:tc>
      </w:tr>
    </w:tbl>
    <w:p>
      <w:pPr>
        <w:pStyle w:val="Heading1"/>
      </w:pPr>
      <w:r>
        <w:t xml:space="preserve">Transaction histories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Full transaction export (CSV) from every exchange used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of the year, including accounts you closed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your own wallet addresses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Hardware, browser and mobile wallets you control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On-chain history for each self-custody wallet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wallet app or a block explorer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Transfers between your own wallets and exchanges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Dates, units, and any fee paid in crypto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DeFi activity: swaps, lending, liquidity pools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Dates, tokens in and out, dollar values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NFT purchases and sales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Marketplace history with prices in dollars</w:t>
            </w:r>
          </w:p>
        </w:tc>
      </w:tr>
    </w:tbl>
    <w:p>
      <w:pPr>
        <w:pStyle w:val="Heading1"/>
      </w:pPr>
      <w:r>
        <w:t xml:space="preserve">Income received in crypto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Staking and mining rewards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dollar value of each reward when received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Airdrops and hard-fork coins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received and dollar value at that time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Crypto received as pay for work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and dollar value when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Mining equipment, power bills and pool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mine as a business</w:t>
            </w:r>
          </w:p>
        </w:tc>
      </w:tr>
    </w:tbl>
    <w:p>
      <w:pPr>
        <w:pStyle w:val="Heading1"/>
      </w:pPr>
      <w:r>
        <w:t xml:space="preserve">Basis, gifts and carryovers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records for each lot sold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units, dollars paid and fees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Method used to pick which coins were sold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Specific identification or first in, first out, applied wallet by wallet or account by account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Basis allocation worksheet as of January 1, 2025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unused basis was assigned to each wallet or account under Rev. Proc. 2024-28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Gifts given and received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units and value; the giver’s basis for gifts received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Charity receipts for donated crypto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Acknowledgment letter, plus any appraisal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with deposits to and withdrawals from exchanges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 with crypto activity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Form 8949 and Schedule 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Capital loss carryover and lots already reported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Crypto records file: exchanges, wallets and cost basis  |  dokutrak.com/checklists/tax-documents/crypto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Crypto records file: exchanges, wallets and cost basis</dc:title>
  <dc:creator>DokuTrak</dc:creator>
  <dc:description>Crypto tax documents for the return: Form 1099-DA from each exchange, full transaction exports, wallet histories, staking income and cost basis for each lot.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