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Student tax folder: school forms, loans, jobs and who claims you</w:t>
      </w:r>
    </w:p>
    <w:p>
      <w:r>
        <w:rPr>
          <w:color w:val="5B6472"/>
        </w:rPr>
        <w:t xml:space="preserve">Send one set per student. If a parent claims the student, the parent’s preparer needs this list too.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School forms and statements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1098-T from each school attended in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Download it from the student account; check Boxes 1, 5, 7, 8 and 9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Bursar or student account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charge and payment, with dates and who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required books, supplies and equipment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Including ones bought outside the school bookstore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Scholarship, grant and fellowship award letters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 what each award may pay for</w:t>
            </w:r>
          </w:p>
        </w:tc>
      </w:tr>
    </w:tbl>
    <w:p>
      <w:pPr>
        <w:pStyle w:val="Heading1"/>
      </w:pPr>
      <w:r>
        <w:t xml:space="preserve">Loans and savings plans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1098-E from each student loan servicer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 in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1099-Q for each 529 or Coverdell withdrawal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the bills the withdrawal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Room and board receipts or housing contract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Counts for a 529 withdrawal, not for the credits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Employer tuition assistance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a working student whose employer paid part</w:t>
            </w:r>
          </w:p>
        </w:tc>
      </w:tr>
    </w:tbl>
    <w:p>
      <w:pPr>
        <w:pStyle w:val="Heading1"/>
      </w:pPr>
      <w:r>
        <w:t xml:space="preserve">The student’s own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campus, work-study or part-time job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gig or freelance work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your own log of payments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1099-INT or 1099-DIV for savings or investments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Large unearned income can trigger the kiddie tax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1095-B or 1095-C for school health plan coverage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the plan sends one; keep it with your records</w:t>
            </w:r>
          </w:p>
        </w:tc>
      </w:tr>
    </w:tbl>
    <w:p>
      <w:pPr>
        <w:pStyle w:val="Heading1"/>
      </w:pPr>
      <w:r>
        <w:t xml:space="preserve">Who claims the student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Agreement on whether a parent claims the student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the person who claims the student takes the credit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returns with Form 8863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Counts the years the American opportunity credit was used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cards for the student and the filer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2026, an SSN valid for work is required for either credit; an ITIN is not enough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International students: Form 1042-S, passport and visa pages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Their filing rules differ; ask the school’s international office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Student tax folder: school forms, loans, jobs and who claims you  |  dokutrak.com/checklists/tax-documents/college-students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tax folder: school forms, loans, jobs and who claims you</dc:title>
  <dc:creator>DokuTrak</dc:creator>
  <dc:description>Tax deductions for students: the education credits on Form 8863, Form 1098-T box by box, student loan interest, scholarships, and who claims the student.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