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Employer record destroy-date schedule</w:t>
      </w:r>
    </w:p>
    <w:p>
      <w:r>
        <w:rPr>
          <w:color w:val="5B6472"/>
        </w:rPr>
        <w:t xml:space="preserve">Write a destroy date next to each line for every year you file. When two rules apply to one record, use the later date.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Books and tax returns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Filed business returns: Schedule C, Form 1065, 1120-S or 1120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Keep for good; they anchor every other record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General ledger, journals and year-end trial balance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Until the return they fed is out of its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and credit card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account the business used, all months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Sales records: register tapes, deposit slips, invoices issued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 amount and source of gross receipts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Expense invoices, receipts and canceled checks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one tied to a ledger entry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you filed and the Forms W-9 behind them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Same period as that year’s return; $600 line for 2025 payments, $2,000 for 2026</w:t>
            </w:r>
          </w:p>
        </w:tc>
      </w:tr>
    </w:tbl>
    <w:p>
      <w:pPr>
        <w:pStyle w:val="Heading1"/>
      </w:pPr>
      <w:r>
        <w:t xml:space="preserve">Payroll and employment tax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941, 940 and state payroll returns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At least 4 years after the tax is due or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Copies of Forms W-2 and W-3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Same 4-year minimum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Each employee’s Form W-4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Keep the latest and any it replaced in the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registers with employee data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At least 3 years from last entry under wage-hour rules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Time cards and wage rate tables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At least 2 years under wage-hour rules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Tax deposit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Proof each deposit was made on time</w:t>
            </w:r>
          </w:p>
        </w:tc>
      </w:tr>
    </w:tbl>
    <w:p>
      <w:pPr>
        <w:pStyle w:val="Heading1"/>
      </w:pPr>
      <w:r>
        <w:t xml:space="preserve">Hiring and contracts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I-9 for each employee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3 years after hire or 1 year after leaving, the later; stored apart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Blank Form I-9 stock checked for edition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Use the 01/20/25 edition; discard any form expiring 07/31/2026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Collective bargaining and pay agreements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At least 3 years from last effective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contracts with clients and suppliers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Life of the contract plus the period of any return it affects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Leases for premises and equipment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Life of the lease plus the tax period</w:t>
            </w:r>
          </w:p>
        </w:tc>
      </w:tr>
    </w:tbl>
    <w:p>
      <w:pPr>
        <w:pStyle w:val="Heading1"/>
      </w:pPr>
      <w:r>
        <w:t xml:space="preserve">Assets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Purchase invoices and closing papers for equipment, vehicles, buildings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Until the asset is sold, then the sale year’s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Depreciation schedules (Form 4562) for each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Same period as the purchase records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Improvement invoices for assets you still own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They add to basis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Sale, trade-in or disposal documents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Keep with the asset file; trades carry basis forward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Employer record destroy-date schedule  |  dokutrak.com/checklists/tax-documents/business-records-retention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 record destroy-date schedule</dc:title>
  <dc:creator>DokuTrak</dc:creator>
  <dc:description>How long to keep business records under IRS, Labor Department and I-9 rules: books, receipts, payroll, time cards, asset files and Forms I-9, in one schedule.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